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1" w:rsidRPr="00AA3661" w:rsidRDefault="00AA3661" w:rsidP="00AA3661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Стандартная беседа Т.А. </w:t>
      </w:r>
      <w:proofErr w:type="spellStart"/>
      <w:r w:rsidRPr="00AA3661">
        <w:rPr>
          <w:rFonts w:eastAsia="Times New Roman"/>
          <w:b/>
          <w:bCs/>
          <w:lang w:eastAsia="ru-RU"/>
        </w:rPr>
        <w:t>Нежновой</w:t>
      </w:r>
      <w:proofErr w:type="spellEnd"/>
      <w:r>
        <w:rPr>
          <w:rFonts w:eastAsia="Times New Roman"/>
          <w:b/>
          <w:bCs/>
          <w:lang w:eastAsia="ru-RU"/>
        </w:rPr>
        <w:t>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r w:rsidRPr="00AA3661">
        <w:rPr>
          <w:rFonts w:eastAsia="Times New Roman"/>
          <w:lang w:eastAsia="ru-RU"/>
        </w:rPr>
        <w:t> </w:t>
      </w:r>
      <w:r w:rsidRPr="00AA3661">
        <w:rPr>
          <w:rFonts w:eastAsia="Times New Roman"/>
          <w:b/>
          <w:bCs/>
          <w:lang w:eastAsia="ru-RU"/>
        </w:rPr>
        <w:t>Цель</w:t>
      </w:r>
      <w:r w:rsidRPr="00AA3661">
        <w:rPr>
          <w:rFonts w:eastAsia="Times New Roman"/>
          <w:lang w:eastAsia="ru-RU"/>
        </w:rPr>
        <w:t>: исследование внутренней позиции школьника и выявление характера ориентации на школьно-учебную деятельность.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r w:rsidRPr="00AA3661">
        <w:rPr>
          <w:rFonts w:eastAsia="Times New Roman"/>
          <w:lang w:eastAsia="ru-RU"/>
        </w:rPr>
        <w:t> В ходе обследования ребенку задаются вопросы, ответы на которые позволяют выявить один из трех типов ориентации в отношении школы и учения. Преимущественная ориентация на содержание учебной деятельности свидетельствует о наличии у ребенка внутренней позиции школьника.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lang w:eastAsia="ru-RU"/>
        </w:rPr>
      </w:pPr>
      <w:r w:rsidRPr="00AA3661">
        <w:rPr>
          <w:rFonts w:eastAsia="Times New Roman"/>
          <w:b/>
          <w:bCs/>
          <w:lang w:eastAsia="ru-RU"/>
        </w:rPr>
        <w:t>Варианты ответов и их оценка: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r w:rsidRPr="00AA3661">
        <w:rPr>
          <w:rFonts w:eastAsia="Times New Roman"/>
          <w:lang w:eastAsia="ru-RU"/>
        </w:rPr>
        <w:t>А – ориентация на содержание учебной деятельности – 2 балла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proofErr w:type="gramStart"/>
      <w:r w:rsidRPr="00AA3661">
        <w:rPr>
          <w:rFonts w:eastAsia="Times New Roman"/>
          <w:lang w:eastAsia="ru-RU"/>
        </w:rPr>
        <w:t>Б</w:t>
      </w:r>
      <w:proofErr w:type="gramEnd"/>
      <w:r w:rsidRPr="00AA3661">
        <w:rPr>
          <w:rFonts w:eastAsia="Times New Roman"/>
          <w:lang w:eastAsia="ru-RU"/>
        </w:rPr>
        <w:t xml:space="preserve"> – ориентация на внешние атрибуты учебной деятельности и школьной жизни – 1 балл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proofErr w:type="gramStart"/>
      <w:r w:rsidRPr="00AA3661">
        <w:rPr>
          <w:rFonts w:eastAsia="Times New Roman"/>
          <w:lang w:eastAsia="ru-RU"/>
        </w:rPr>
        <w:t>В</w:t>
      </w:r>
      <w:proofErr w:type="gramEnd"/>
      <w:r w:rsidRPr="00AA3661">
        <w:rPr>
          <w:rFonts w:eastAsia="Times New Roman"/>
          <w:lang w:eastAsia="ru-RU"/>
        </w:rPr>
        <w:t xml:space="preserve"> – </w:t>
      </w:r>
      <w:proofErr w:type="gramStart"/>
      <w:r w:rsidRPr="00AA3661">
        <w:rPr>
          <w:rFonts w:eastAsia="Times New Roman"/>
          <w:lang w:eastAsia="ru-RU"/>
        </w:rPr>
        <w:t>ориентация</w:t>
      </w:r>
      <w:proofErr w:type="gramEnd"/>
      <w:r w:rsidRPr="00AA3661">
        <w:rPr>
          <w:rFonts w:eastAsia="Times New Roman"/>
          <w:lang w:eastAsia="ru-RU"/>
        </w:rPr>
        <w:t xml:space="preserve"> на внешкольные виды деятельности и условия – 0 баллов 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01"/>
        <w:gridCol w:w="3601"/>
        <w:gridCol w:w="826"/>
      </w:tblGrid>
      <w:tr w:rsidR="00AA3661" w:rsidRPr="00AA3661" w:rsidTr="00AA36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Вопросы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Варианты 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Баллы</w:t>
            </w:r>
          </w:p>
        </w:tc>
      </w:tr>
      <w:tr w:rsidR="00AA3661" w:rsidRPr="00AA3661" w:rsidTr="00AA36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1. Хочешь ли ты идти в школу?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А – очень хочу</w:t>
            </w:r>
            <w:proofErr w:type="gramStart"/>
            <w:r w:rsidRPr="00AA3661">
              <w:rPr>
                <w:rFonts w:eastAsia="Times New Roman"/>
                <w:lang w:eastAsia="ru-RU"/>
              </w:rPr>
              <w:br/>
              <w:t>Б</w:t>
            </w:r>
            <w:proofErr w:type="gramEnd"/>
            <w:r w:rsidRPr="00AA3661">
              <w:rPr>
                <w:rFonts w:eastAsia="Times New Roman"/>
                <w:lang w:eastAsia="ru-RU"/>
              </w:rPr>
              <w:t xml:space="preserve"> – так себе, не знаю</w:t>
            </w:r>
            <w:r w:rsidRPr="00AA3661">
              <w:rPr>
                <w:rFonts w:eastAsia="Times New Roman"/>
                <w:lang w:eastAsia="ru-RU"/>
              </w:rPr>
              <w:br/>
              <w:t>В – не хочу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  <w:r w:rsidRPr="00AA3661">
              <w:rPr>
                <w:rFonts w:eastAsia="Times New Roman"/>
                <w:lang w:eastAsia="ru-RU"/>
              </w:rPr>
              <w:br/>
              <w:t>1</w:t>
            </w:r>
            <w:r w:rsidRPr="00AA3661">
              <w:rPr>
                <w:rFonts w:eastAsia="Times New Roman"/>
                <w:lang w:eastAsia="ru-RU"/>
              </w:rPr>
              <w:br/>
              <w:t>0</w:t>
            </w:r>
          </w:p>
        </w:tc>
      </w:tr>
      <w:tr w:rsidR="00AA3661" w:rsidRPr="00AA3661" w:rsidTr="00AA36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2. Почему ты хочешь идти в школу?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AA3661">
              <w:rPr>
                <w:rFonts w:eastAsia="Times New Roman"/>
                <w:lang w:eastAsia="ru-RU"/>
              </w:rPr>
              <w:t>А – интерес к учению, знаниям: хочу научиться читать, писать, стать грамотным, умным, много знать, узнать новое и т.д.</w:t>
            </w:r>
            <w:proofErr w:type="gramEnd"/>
            <w:r w:rsidRPr="00AA3661">
              <w:rPr>
                <w:rFonts w:eastAsia="Times New Roman"/>
                <w:lang w:eastAsia="ru-RU"/>
              </w:rPr>
              <w:br/>
            </w:r>
            <w:proofErr w:type="gramStart"/>
            <w:r w:rsidRPr="00AA3661">
              <w:rPr>
                <w:rFonts w:eastAsia="Times New Roman"/>
                <w:lang w:eastAsia="ru-RU"/>
              </w:rPr>
              <w:t>Б</w:t>
            </w:r>
            <w:proofErr w:type="gramEnd"/>
            <w:r w:rsidRPr="00AA3661">
              <w:rPr>
                <w:rFonts w:eastAsia="Times New Roman"/>
                <w:lang w:eastAsia="ru-RU"/>
              </w:rPr>
              <w:t xml:space="preserve"> – интерес к внешним школьным атрибутам: новая форма, книги, портфель и т.д.</w:t>
            </w:r>
            <w:r w:rsidRPr="00AA3661">
              <w:rPr>
                <w:rFonts w:eastAsia="Times New Roman"/>
                <w:lang w:eastAsia="ru-RU"/>
              </w:rPr>
              <w:br/>
              <w:t xml:space="preserve">В – </w:t>
            </w:r>
            <w:proofErr w:type="spellStart"/>
            <w:r w:rsidRPr="00AA3661">
              <w:rPr>
                <w:rFonts w:eastAsia="Times New Roman"/>
                <w:lang w:eastAsia="ru-RU"/>
              </w:rPr>
              <w:t>внеучебные</w:t>
            </w:r>
            <w:proofErr w:type="spellEnd"/>
            <w:r w:rsidRPr="00AA3661">
              <w:rPr>
                <w:rFonts w:eastAsia="Times New Roman"/>
                <w:lang w:eastAsia="ru-RU"/>
              </w:rPr>
              <w:t xml:space="preserve"> интересы: в садике надоело, в школе не спят, там весело, все ребята идут в школу, мама сказала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1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0</w:t>
            </w:r>
          </w:p>
        </w:tc>
      </w:tr>
      <w:tr w:rsidR="00AA3661" w:rsidRPr="00AA3661" w:rsidTr="00AA36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3. Готовишься ли ты к школе? Как ты готовишься (тебя готовят)?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 xml:space="preserve">А – освоение некоторых навыков чтения, письма, счета: с мамой учили буквы, решали задачки и </w:t>
            </w:r>
            <w:proofErr w:type="spellStart"/>
            <w:r w:rsidRPr="00AA3661">
              <w:rPr>
                <w:rFonts w:eastAsia="Times New Roman"/>
                <w:lang w:eastAsia="ru-RU"/>
              </w:rPr>
              <w:t>т.д</w:t>
            </w:r>
            <w:proofErr w:type="spellEnd"/>
            <w:proofErr w:type="gramStart"/>
            <w:r w:rsidRPr="00AA3661">
              <w:rPr>
                <w:rFonts w:eastAsia="Times New Roman"/>
                <w:lang w:eastAsia="ru-RU"/>
              </w:rPr>
              <w:br/>
              <w:t>Б</w:t>
            </w:r>
            <w:proofErr w:type="gramEnd"/>
            <w:r w:rsidRPr="00AA3661">
              <w:rPr>
                <w:rFonts w:eastAsia="Times New Roman"/>
                <w:lang w:eastAsia="ru-RU"/>
              </w:rPr>
              <w:t xml:space="preserve"> – приобретение формы, школьных принадлежностей</w:t>
            </w:r>
            <w:r w:rsidRPr="00AA3661">
              <w:rPr>
                <w:rFonts w:eastAsia="Times New Roman"/>
                <w:lang w:eastAsia="ru-RU"/>
              </w:rPr>
              <w:br/>
              <w:t>В – занятия, не относящиеся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1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0</w:t>
            </w:r>
          </w:p>
        </w:tc>
      </w:tr>
      <w:tr w:rsidR="00AA3661" w:rsidRPr="00AA3661" w:rsidTr="00AA36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4. Нравится ли тебе в школе? Что тебе нравится или не нравится больше всего? (предварительно у ребенка спрашивают, был ли он в школе)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А – уроки, школьные занятия, не имеющие аналогов в дошкольной жизни ребенка</w:t>
            </w:r>
            <w:r w:rsidRPr="00AA3661">
              <w:rPr>
                <w:rFonts w:eastAsia="Times New Roman"/>
                <w:lang w:eastAsia="ru-RU"/>
              </w:rPr>
              <w:br/>
              <w:t xml:space="preserve">Б – </w:t>
            </w:r>
            <w:proofErr w:type="spellStart"/>
            <w:r w:rsidRPr="00AA3661">
              <w:rPr>
                <w:rFonts w:eastAsia="Times New Roman"/>
                <w:lang w:eastAsia="ru-RU"/>
              </w:rPr>
              <w:t>внеучебные</w:t>
            </w:r>
            <w:proofErr w:type="spellEnd"/>
            <w:r w:rsidRPr="00AA3661">
              <w:rPr>
                <w:rFonts w:eastAsia="Times New Roman"/>
                <w:lang w:eastAsia="ru-RU"/>
              </w:rPr>
              <w:t xml:space="preserve"> занятия и прочие, не связанные с учением моменты: перемена, занятия во внеурочное время, личность учителя, внешний вид школы, оформление класса</w:t>
            </w:r>
            <w:r w:rsidRPr="00AA3661">
              <w:rPr>
                <w:rFonts w:eastAsia="Times New Roman"/>
                <w:lang w:eastAsia="ru-RU"/>
              </w:rPr>
              <w:br/>
              <w:t>В - уроки художественн</w:t>
            </w:r>
            <w:proofErr w:type="gramStart"/>
            <w:r w:rsidRPr="00AA3661">
              <w:rPr>
                <w:rFonts w:eastAsia="Times New Roman"/>
                <w:lang w:eastAsia="ru-RU"/>
              </w:rPr>
              <w:t>о-</w:t>
            </w:r>
            <w:proofErr w:type="gramEnd"/>
            <w:r w:rsidRPr="00AA3661">
              <w:rPr>
                <w:rFonts w:eastAsia="Times New Roman"/>
                <w:lang w:eastAsia="ru-RU"/>
              </w:rPr>
              <w:t xml:space="preserve"> </w:t>
            </w:r>
            <w:r w:rsidRPr="00AA3661">
              <w:rPr>
                <w:rFonts w:eastAsia="Times New Roman"/>
                <w:lang w:eastAsia="ru-RU"/>
              </w:rPr>
              <w:lastRenderedPageBreak/>
              <w:t>физкультурного цикла, знакомые  и близкие ребенку в дошкольном детстве и продолжающиеся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lastRenderedPageBreak/>
              <w:t>2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1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0</w:t>
            </w:r>
          </w:p>
        </w:tc>
      </w:tr>
      <w:tr w:rsidR="00AA3661" w:rsidRPr="00AA3661" w:rsidTr="00AA366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lastRenderedPageBreak/>
              <w:t>5. Если бы тебе не надо было ходить в школу и в детский сад, чем бы ты занимался дома, как бы проводил свой день?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А – занятия учебного типа: писал бы буквы, читал и т.д.</w:t>
            </w:r>
            <w:r w:rsidRPr="00AA3661">
              <w:rPr>
                <w:rFonts w:eastAsia="Times New Roman"/>
                <w:lang w:eastAsia="ru-RU"/>
              </w:rPr>
              <w:br/>
              <w:t>Б – дошкольные занятия: рисование, конструирование</w:t>
            </w:r>
            <w:proofErr w:type="gramStart"/>
            <w:r w:rsidRPr="00AA3661">
              <w:rPr>
                <w:rFonts w:eastAsia="Times New Roman"/>
                <w:lang w:eastAsia="ru-RU"/>
              </w:rPr>
              <w:br/>
              <w:t>В</w:t>
            </w:r>
            <w:proofErr w:type="gramEnd"/>
            <w:r w:rsidRPr="00AA3661">
              <w:rPr>
                <w:rFonts w:eastAsia="Times New Roman"/>
                <w:lang w:eastAsia="ru-RU"/>
              </w:rPr>
              <w:t xml:space="preserve"> – занятия, не имеющие отношения к школе: игры, гуляние, помощь по хозяйству, уход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1</w:t>
            </w:r>
            <w:r w:rsidRPr="00AA3661">
              <w:rPr>
                <w:rFonts w:eastAsia="Times New Roman"/>
                <w:lang w:eastAsia="ru-RU"/>
              </w:rPr>
              <w:br/>
            </w:r>
            <w:r w:rsidRPr="00AA3661">
              <w:rPr>
                <w:rFonts w:eastAsia="Times New Roman"/>
                <w:lang w:eastAsia="ru-RU"/>
              </w:rPr>
              <w:br/>
              <w:t>0</w:t>
            </w:r>
          </w:p>
        </w:tc>
      </w:tr>
    </w:tbl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center"/>
        <w:rPr>
          <w:rFonts w:eastAsia="Times New Roman"/>
          <w:lang w:eastAsia="ru-RU"/>
        </w:rPr>
      </w:pPr>
      <w:r w:rsidRPr="00AA3661">
        <w:rPr>
          <w:rFonts w:eastAsia="Times New Roman"/>
          <w:b/>
          <w:bCs/>
          <w:lang w:eastAsia="ru-RU"/>
        </w:rPr>
        <w:t>Интерпретация результатов: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r w:rsidRPr="00AA3661">
        <w:rPr>
          <w:rFonts w:eastAsia="Times New Roman"/>
          <w:lang w:eastAsia="ru-RU"/>
        </w:rPr>
        <w:t> - результат 10-9 баллов говорит о школьно-учебной ориентации ребенка и положительном отношении к школе (внутренняя позиция школьника достаточно сформирована);</w:t>
      </w:r>
    </w:p>
    <w:p w:rsidR="00AA3661" w:rsidRPr="00AA3661" w:rsidRDefault="00AA3661" w:rsidP="00AA3661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ru-RU"/>
        </w:rPr>
      </w:pPr>
      <w:r w:rsidRPr="00AA3661">
        <w:rPr>
          <w:rFonts w:eastAsia="Times New Roman"/>
          <w:lang w:eastAsia="ru-RU"/>
        </w:rPr>
        <w:t>- 8-5 баллов свидетельствуют о преимущественном интересе ребенка к внешней атрибутике школьной жизни (начальная стадия формирования внутренней позиции школьника);</w:t>
      </w:r>
    </w:p>
    <w:p w:rsidR="00AA3661" w:rsidRDefault="00AA3661" w:rsidP="00AA3661">
      <w:pPr>
        <w:rPr>
          <w:rFonts w:eastAsia="Times New Roman"/>
          <w:lang w:val="en-US" w:eastAsia="ru-RU"/>
        </w:rPr>
      </w:pPr>
      <w:r w:rsidRPr="00AA3661">
        <w:rPr>
          <w:rFonts w:eastAsia="Times New Roman"/>
          <w:lang w:eastAsia="ru-RU"/>
        </w:rPr>
        <w:t>- 4-0 баллов – ребенок не проявляет интереса к школе (внутренняя позиция школьника не сформирована).</w:t>
      </w:r>
    </w:p>
    <w:p w:rsidR="002B2F2F" w:rsidRPr="002B2F2F" w:rsidRDefault="00AA3661" w:rsidP="002B2F2F">
      <w:pPr>
        <w:pStyle w:val="2"/>
        <w:jc w:val="center"/>
      </w:pPr>
      <w:r w:rsidRPr="002B2F2F">
        <w:br w:type="page"/>
      </w:r>
      <w:r w:rsidR="002B2F2F" w:rsidRPr="002B2F2F">
        <w:lastRenderedPageBreak/>
        <w:t>Методика "Беседа о школе"</w:t>
      </w:r>
    </w:p>
    <w:p w:rsidR="002B2F2F" w:rsidRPr="002B2F2F" w:rsidRDefault="002B2F2F" w:rsidP="002B2F2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 xml:space="preserve">Методика разработана </w:t>
      </w:r>
      <w:proofErr w:type="spellStart"/>
      <w:r w:rsidRPr="002B2F2F">
        <w:rPr>
          <w:rFonts w:eastAsia="Times New Roman"/>
          <w:lang w:eastAsia="ru-RU"/>
        </w:rPr>
        <w:t>Т.А.Нежновой</w:t>
      </w:r>
      <w:proofErr w:type="spellEnd"/>
      <w:r w:rsidRPr="002B2F2F">
        <w:rPr>
          <w:rFonts w:eastAsia="Times New Roman"/>
          <w:lang w:eastAsia="ru-RU"/>
        </w:rPr>
        <w:t>. Экспериментатор знакомится с ребенком и спрашивает его, нравится ли ему в школе. В зависимости от ответа задается первый вопрос "Беседы".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Что тебе нравится (не нравится) в школе больше всего? Что для тебя самое-самое интересное, привлекательное, любимое в школе?</w:t>
      </w:r>
    </w:p>
    <w:p w:rsidR="002B2F2F" w:rsidRPr="002B2F2F" w:rsidRDefault="002B2F2F" w:rsidP="002B2F2F">
      <w:pPr>
        <w:spacing w:after="0" w:line="240" w:lineRule="auto"/>
        <w:ind w:left="720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 xml:space="preserve">Далее экспериментатор говорит: "Я буду рассказывать тебе маленькие истории про тебя самого, но только это будут истории не про то, что с тобой уже было, или случалось, а про то, что могло бы случиться, потому что случалось с другими. А ты будешь мне говорить, что бы ты сказал или сделал, если бы такая история произошла с тобой. 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Представь себе, что сегодня вечером мама вдруг скажет: "Ребенок, ты ведь у меня еще маленький, трудно тебе в школу ходить. Если хочешь, я пойду и попрошу, чтобы тебя из школы отпустили на месяц, на полгода, на год. Хочешь?" Что ты ответишь маме?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Представь себе, что мама так и сделала (послушалась тебя или поступила по-своему), договорилась, и тебя отпустили из школы с завтрашнего дня. Встал утром, умылся, позавтракал, в школу идти не надо, делай, что хочешь... Что бы ты стал делать, чем бы ты стал заниматься в то время, когда другие ребята в школе?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 xml:space="preserve">Представь себе, что ты вышел погулять и встретил мальчика. Ему тоже шесть лет, но он ходит не в школу, а в детский сад. Он тебя спрашивает: "Что надо делать, чтобы хорошо подготовиться к первому классу?" Что ты посоветуешь? Представь себе, что тебе предложили учиться так, чтобы не ты ходил в школу, </w:t>
      </w:r>
      <w:proofErr w:type="gramStart"/>
      <w:r w:rsidRPr="002B2F2F">
        <w:rPr>
          <w:rFonts w:eastAsia="Times New Roman"/>
          <w:lang w:eastAsia="ru-RU"/>
        </w:rPr>
        <w:t>а</w:t>
      </w:r>
      <w:proofErr w:type="gramEnd"/>
      <w:r w:rsidRPr="002B2F2F">
        <w:rPr>
          <w:rFonts w:eastAsia="Times New Roman"/>
          <w:lang w:eastAsia="ru-RU"/>
        </w:rPr>
        <w:t xml:space="preserve"> наоборот, к тебе приходила бы каждый день учительница и учила бы тебя одного всему, чему учатся в школе. Ты согласился бы учиться дома?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Представь себе, что ваша учительница неожиданно уехала в командировку на целый месяц. Приходит к вам в класс директор и говорит: "Мы можем пригласить к вам другую учительницу на это время, а можем попросить ваших мам, чтобы каждая из них по одному дню бывала у вас вместо учительницы". Как, по-твоему, будет лучше, чтобы пришла другая учительница или чтобы мамы заменяли учителя?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Представь, что есть две школы – школа</w:t>
      </w:r>
      <w:proofErr w:type="gramStart"/>
      <w:r w:rsidRPr="002B2F2F">
        <w:rPr>
          <w:rFonts w:eastAsia="Times New Roman"/>
          <w:lang w:eastAsia="ru-RU"/>
        </w:rPr>
        <w:t xml:space="preserve"> А</w:t>
      </w:r>
      <w:proofErr w:type="gramEnd"/>
      <w:r w:rsidRPr="002B2F2F">
        <w:rPr>
          <w:rFonts w:eastAsia="Times New Roman"/>
          <w:lang w:eastAsia="ru-RU"/>
        </w:rPr>
        <w:t xml:space="preserve"> и Б. В школе А расписание уроков в 1 классе такое: каждый день бывают уроки письма, чтения, математики, а уроки рисования, музыки, физкультуры не каждый день. А в школе</w:t>
      </w:r>
      <w:proofErr w:type="gramStart"/>
      <w:r w:rsidRPr="002B2F2F">
        <w:rPr>
          <w:rFonts w:eastAsia="Times New Roman"/>
          <w:lang w:eastAsia="ru-RU"/>
        </w:rPr>
        <w:t xml:space="preserve"> Б</w:t>
      </w:r>
      <w:proofErr w:type="gramEnd"/>
      <w:r w:rsidRPr="002B2F2F">
        <w:rPr>
          <w:rFonts w:eastAsia="Times New Roman"/>
          <w:lang w:eastAsia="ru-RU"/>
        </w:rPr>
        <w:t xml:space="preserve"> все наоборот: каждый день бывает физкультура, музыка, труд, рисование, а чтение, письмо и математика редко – по одному разу в неделю. В какой школе ты бы хотел учиться?</w:t>
      </w:r>
    </w:p>
    <w:p w:rsidR="002B2F2F" w:rsidRP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В школе</w:t>
      </w:r>
      <w:proofErr w:type="gramStart"/>
      <w:r w:rsidRPr="002B2F2F">
        <w:rPr>
          <w:rFonts w:eastAsia="Times New Roman"/>
          <w:lang w:eastAsia="ru-RU"/>
        </w:rPr>
        <w:t xml:space="preserve"> А</w:t>
      </w:r>
      <w:proofErr w:type="gramEnd"/>
      <w:r w:rsidRPr="002B2F2F">
        <w:rPr>
          <w:rFonts w:eastAsia="Times New Roman"/>
          <w:lang w:eastAsia="ru-RU"/>
        </w:rPr>
        <w:t xml:space="preserve"> от первоклассника строго требуют, чтобы он внимательно слушал учителя и делал все, что он говорит, не разговаривал на уроках, поднимал руку, если надо что-то сказать или выйти. А в школе</w:t>
      </w:r>
      <w:proofErr w:type="gramStart"/>
      <w:r w:rsidRPr="002B2F2F">
        <w:rPr>
          <w:rFonts w:eastAsia="Times New Roman"/>
          <w:lang w:eastAsia="ru-RU"/>
        </w:rPr>
        <w:t xml:space="preserve"> Б</w:t>
      </w:r>
      <w:proofErr w:type="gramEnd"/>
      <w:r w:rsidRPr="002B2F2F">
        <w:rPr>
          <w:rFonts w:eastAsia="Times New Roman"/>
          <w:lang w:eastAsia="ru-RU"/>
        </w:rPr>
        <w:t xml:space="preserve"> не делают замечания, если встанешь во время урока, поговоришь с соседом, выйдешь из класса без спросу. В какой школе ты хотел бы учиться?</w:t>
      </w:r>
    </w:p>
    <w:p w:rsidR="002B2F2F" w:rsidRDefault="002B2F2F" w:rsidP="002B2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Представь себе, что в какой-то день ты очень старательно работал на всех уроках, и учительница сказала: "Сегодня учился очень хорошо, просто замечательно, я хочу как-то особенно отметить тебя за такое хорошее учение. Выбирай сам – дать тебе шоколадку, игрушку или отметку в журнал поставить?" Что бы ты выбрал?</w:t>
      </w:r>
    </w:p>
    <w:p w:rsidR="002B2F2F" w:rsidRDefault="002B2F2F" w:rsidP="002B2F2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2B2F2F" w:rsidRPr="002B2F2F" w:rsidRDefault="002B2F2F" w:rsidP="002B2F2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2B2F2F" w:rsidRPr="002B2F2F" w:rsidRDefault="002B2F2F" w:rsidP="002B2F2F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2B2F2F">
        <w:rPr>
          <w:rFonts w:eastAsia="Times New Roman"/>
          <w:b/>
          <w:bCs/>
          <w:lang w:eastAsia="ru-RU"/>
        </w:rPr>
        <w:lastRenderedPageBreak/>
        <w:t>Классификация ответов</w:t>
      </w:r>
      <w:r w:rsidRPr="002B2F2F">
        <w:rPr>
          <w:rFonts w:eastAsia="Times New Roman"/>
          <w:b/>
          <w:bCs/>
          <w:lang w:eastAsia="ru-RU"/>
        </w:rPr>
        <w:br/>
        <w:t>(Все ответы подразделяются на две категории</w:t>
      </w:r>
      <w:proofErr w:type="gramStart"/>
      <w:r w:rsidRPr="002B2F2F">
        <w:rPr>
          <w:rFonts w:eastAsia="Times New Roman"/>
          <w:b/>
          <w:bCs/>
          <w:lang w:eastAsia="ru-RU"/>
        </w:rPr>
        <w:t xml:space="preserve"> А</w:t>
      </w:r>
      <w:proofErr w:type="gramEnd"/>
      <w:r w:rsidRPr="002B2F2F">
        <w:rPr>
          <w:rFonts w:eastAsia="Times New Roman"/>
          <w:b/>
          <w:bCs/>
          <w:lang w:eastAsia="ru-RU"/>
        </w:rPr>
        <w:t xml:space="preserve"> и Б)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9"/>
        <w:gridCol w:w="4396"/>
      </w:tblGrid>
      <w:tr w:rsidR="002B2F2F" w:rsidRPr="002B2F2F" w:rsidTr="002B2F2F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F2F" w:rsidRPr="002B2F2F" w:rsidRDefault="002B2F2F" w:rsidP="002B2F2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B2F2F">
              <w:rPr>
                <w:rFonts w:eastAsia="Times New Roman"/>
                <w:lang w:eastAsia="ru-RU"/>
              </w:rPr>
              <w:br/>
              <w:t xml:space="preserve">Вопрос 1: уроки грамоты, счет, занятия, по содержанию и форме не имеющие аналогов в дошкольной жизни ребенка. </w:t>
            </w:r>
            <w:r w:rsidRPr="002B2F2F">
              <w:rPr>
                <w:rFonts w:eastAsia="Times New Roman"/>
                <w:lang w:eastAsia="ru-RU"/>
              </w:rPr>
              <w:br/>
              <w:t>Вопрос 2: несогласие ребенка на "отпуск".</w:t>
            </w:r>
            <w:r w:rsidRPr="002B2F2F">
              <w:rPr>
                <w:rFonts w:eastAsia="Times New Roman"/>
                <w:lang w:eastAsia="ru-RU"/>
              </w:rPr>
              <w:br/>
              <w:t xml:space="preserve">Вопрос 3: учебные занятия - высказывания, описывающие распорядок дня, в который обязательно включены действия по самообразованию. </w:t>
            </w:r>
            <w:r w:rsidRPr="002B2F2F">
              <w:rPr>
                <w:rFonts w:eastAsia="Times New Roman"/>
                <w:lang w:eastAsia="ru-RU"/>
              </w:rPr>
              <w:br/>
              <w:t>Вопрос 4: содержательная сторона подготовки к школе – освоение некоторых навыков чтения, счета, письма.</w:t>
            </w:r>
            <w:r w:rsidRPr="002B2F2F">
              <w:rPr>
                <w:rFonts w:eastAsia="Times New Roman"/>
                <w:lang w:eastAsia="ru-RU"/>
              </w:rPr>
              <w:br/>
              <w:t>Вопрос 5: несогласие на обучение на дому.</w:t>
            </w:r>
            <w:r w:rsidRPr="002B2F2F">
              <w:rPr>
                <w:rFonts w:eastAsia="Times New Roman"/>
                <w:lang w:eastAsia="ru-RU"/>
              </w:rPr>
              <w:br/>
              <w:t xml:space="preserve">Вопрос 6: выбор учителя. </w:t>
            </w:r>
            <w:r w:rsidRPr="002B2F2F">
              <w:rPr>
                <w:rFonts w:eastAsia="Times New Roman"/>
                <w:lang w:eastAsia="ru-RU"/>
              </w:rPr>
              <w:br/>
              <w:t xml:space="preserve">Вопрос 7: выбор школы А. </w:t>
            </w:r>
            <w:r w:rsidRPr="002B2F2F">
              <w:rPr>
                <w:rFonts w:eastAsia="Times New Roman"/>
                <w:lang w:eastAsia="ru-RU"/>
              </w:rPr>
              <w:br/>
              <w:t xml:space="preserve">Вопрос 8: выбор школы А. </w:t>
            </w:r>
            <w:r w:rsidRPr="002B2F2F">
              <w:rPr>
                <w:rFonts w:eastAsia="Times New Roman"/>
                <w:lang w:eastAsia="ru-RU"/>
              </w:rPr>
              <w:br/>
              <w:t>Вопрос 9: выбор отметки.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F2F" w:rsidRPr="002B2F2F" w:rsidRDefault="002B2F2F" w:rsidP="002B2F2F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B2F2F">
              <w:rPr>
                <w:rFonts w:eastAsia="Times New Roman"/>
                <w:lang w:eastAsia="ru-RU"/>
              </w:rPr>
              <w:t xml:space="preserve">Вопрос 1: дошкольные виды деятельности – уроки </w:t>
            </w:r>
            <w:proofErr w:type="spellStart"/>
            <w:r w:rsidRPr="002B2F2F">
              <w:rPr>
                <w:rFonts w:eastAsia="Times New Roman"/>
                <w:lang w:eastAsia="ru-RU"/>
              </w:rPr>
              <w:t>художественно-физкультурно-трудового</w:t>
            </w:r>
            <w:proofErr w:type="spellEnd"/>
            <w:r w:rsidRPr="002B2F2F">
              <w:rPr>
                <w:rFonts w:eastAsia="Times New Roman"/>
                <w:lang w:eastAsia="ru-RU"/>
              </w:rPr>
              <w:t xml:space="preserve"> цикла, а также </w:t>
            </w:r>
            <w:proofErr w:type="spellStart"/>
            <w:r w:rsidRPr="002B2F2F">
              <w:rPr>
                <w:rFonts w:eastAsia="Times New Roman"/>
                <w:lang w:eastAsia="ru-RU"/>
              </w:rPr>
              <w:t>внеучебные</w:t>
            </w:r>
            <w:proofErr w:type="spellEnd"/>
            <w:r w:rsidRPr="002B2F2F">
              <w:rPr>
                <w:rFonts w:eastAsia="Times New Roman"/>
                <w:lang w:eastAsia="ru-RU"/>
              </w:rPr>
              <w:t xml:space="preserve"> занятия: игры, еда, гуляние и т.д. </w:t>
            </w:r>
            <w:r w:rsidRPr="002B2F2F">
              <w:rPr>
                <w:rFonts w:eastAsia="Times New Roman"/>
                <w:lang w:eastAsia="ru-RU"/>
              </w:rPr>
              <w:br/>
              <w:t xml:space="preserve">Вопрос 2: согласие на "отпуск". </w:t>
            </w:r>
            <w:r w:rsidRPr="002B2F2F">
              <w:rPr>
                <w:rFonts w:eastAsia="Times New Roman"/>
                <w:lang w:eastAsia="ru-RU"/>
              </w:rPr>
              <w:br/>
              <w:t>Вопрос 3: дошкольные занятия: игры, гуляние, рисование, занятие по хозяйству без упоминания о каких либо учебных действиях.</w:t>
            </w:r>
            <w:r w:rsidRPr="002B2F2F">
              <w:rPr>
                <w:rFonts w:eastAsia="Times New Roman"/>
                <w:lang w:eastAsia="ru-RU"/>
              </w:rPr>
              <w:br/>
              <w:t>Вопрос 4: формальные стороны подготовки к школе – приобретение формы, портфеля и т.д.</w:t>
            </w:r>
            <w:r w:rsidRPr="002B2F2F">
              <w:rPr>
                <w:rFonts w:eastAsia="Times New Roman"/>
                <w:lang w:eastAsia="ru-RU"/>
              </w:rPr>
              <w:br/>
              <w:t>Вопрос 5: согласие на обучение на дому.</w:t>
            </w:r>
            <w:r w:rsidRPr="002B2F2F">
              <w:rPr>
                <w:rFonts w:eastAsia="Times New Roman"/>
                <w:lang w:eastAsia="ru-RU"/>
              </w:rPr>
              <w:br/>
              <w:t>Вопрос 6: выбор родителей.</w:t>
            </w:r>
            <w:r w:rsidRPr="002B2F2F">
              <w:rPr>
                <w:rFonts w:eastAsia="Times New Roman"/>
                <w:lang w:eastAsia="ru-RU"/>
              </w:rPr>
              <w:br/>
              <w:t>Вопрос 7: выбор школы Б.</w:t>
            </w:r>
            <w:r w:rsidRPr="002B2F2F">
              <w:rPr>
                <w:rFonts w:eastAsia="Times New Roman"/>
                <w:lang w:eastAsia="ru-RU"/>
              </w:rPr>
              <w:br/>
              <w:t>Вопрос 8: выбор школы Б.</w:t>
            </w:r>
            <w:r w:rsidRPr="002B2F2F">
              <w:rPr>
                <w:rFonts w:eastAsia="Times New Roman"/>
                <w:lang w:eastAsia="ru-RU"/>
              </w:rPr>
              <w:br/>
              <w:t>Вопрос 9:  выбор игрушки или шоколадки.</w:t>
            </w:r>
          </w:p>
        </w:tc>
      </w:tr>
    </w:tbl>
    <w:p w:rsidR="002B2F2F" w:rsidRPr="002B2F2F" w:rsidRDefault="002B2F2F" w:rsidP="002B2F2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B2F2F">
        <w:rPr>
          <w:rFonts w:eastAsia="Times New Roman"/>
          <w:lang w:eastAsia="ru-RU"/>
        </w:rPr>
        <w:t>Преобладание в ответах ребенка категории</w:t>
      </w:r>
      <w:proofErr w:type="gramStart"/>
      <w:r w:rsidRPr="002B2F2F">
        <w:rPr>
          <w:rFonts w:eastAsia="Times New Roman"/>
          <w:lang w:eastAsia="ru-RU"/>
        </w:rPr>
        <w:t xml:space="preserve"> А</w:t>
      </w:r>
      <w:proofErr w:type="gramEnd"/>
      <w:r w:rsidRPr="002B2F2F">
        <w:rPr>
          <w:rFonts w:eastAsia="Times New Roman"/>
          <w:lang w:eastAsia="ru-RU"/>
        </w:rPr>
        <w:t xml:space="preserve"> свидетельствует о том, что его внутренняя позиция имеет содержательный характер. Преобладание категории</w:t>
      </w:r>
      <w:proofErr w:type="gramStart"/>
      <w:r w:rsidRPr="002B2F2F">
        <w:rPr>
          <w:rFonts w:eastAsia="Times New Roman"/>
          <w:lang w:eastAsia="ru-RU"/>
        </w:rPr>
        <w:t xml:space="preserve"> Б</w:t>
      </w:r>
      <w:proofErr w:type="gramEnd"/>
      <w:r w:rsidRPr="002B2F2F">
        <w:rPr>
          <w:rFonts w:eastAsia="Times New Roman"/>
          <w:lang w:eastAsia="ru-RU"/>
        </w:rPr>
        <w:t xml:space="preserve"> говорит об ориентации ребенка на до</w:t>
      </w:r>
      <w:r w:rsidRPr="002B2F2F">
        <w:rPr>
          <w:rFonts w:eastAsia="Times New Roman"/>
          <w:lang w:eastAsia="ru-RU"/>
        </w:rPr>
        <w:softHyphen/>
        <w:t>школьные виды деятельности, на формальные стороны обучения.</w:t>
      </w:r>
      <w:r w:rsidRPr="002B2F2F">
        <w:rPr>
          <w:rFonts w:eastAsia="Times New Roman"/>
          <w:lang w:eastAsia="ru-RU"/>
        </w:rPr>
        <w:br/>
        <w:t>При интерпретации полученных результатов необходимо помнить, что должны оцениваться не только количественные, но и качественные показатели. К ним относятся и общее поведение ребенка в ходе тестирования, и интерес, с которым ребенок берется за каждое новое задание, и темп работы, и готовность идти на контакт с экспериментатором, и утомляемость, и пр.</w:t>
      </w:r>
    </w:p>
    <w:p w:rsidR="00AA3661" w:rsidRPr="002B2F2F" w:rsidRDefault="00AA3661">
      <w:pPr>
        <w:rPr>
          <w:rFonts w:eastAsia="Times New Roman"/>
          <w:lang w:eastAsia="ru-RU"/>
        </w:rPr>
      </w:pPr>
    </w:p>
    <w:p w:rsidR="002B2F2F" w:rsidRDefault="002B2F2F">
      <w:pPr>
        <w:rPr>
          <w:rFonts w:eastAsia="Times New Roman"/>
          <w:bCs/>
          <w:sz w:val="36"/>
          <w:szCs w:val="36"/>
          <w:lang w:eastAsia="ru-RU"/>
        </w:rPr>
      </w:pPr>
      <w:r>
        <w:rPr>
          <w:rFonts w:eastAsia="Times New Roman"/>
          <w:bCs/>
          <w:sz w:val="36"/>
          <w:szCs w:val="36"/>
          <w:lang w:eastAsia="ru-RU"/>
        </w:rPr>
        <w:br w:type="page"/>
      </w:r>
    </w:p>
    <w:p w:rsidR="00AA3661" w:rsidRPr="00AA3661" w:rsidRDefault="00AA3661" w:rsidP="00AA366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Cs/>
          <w:sz w:val="36"/>
          <w:szCs w:val="36"/>
          <w:lang w:eastAsia="ru-RU"/>
        </w:rPr>
      </w:pPr>
      <w:r w:rsidRPr="00AA3661">
        <w:rPr>
          <w:rFonts w:eastAsia="Times New Roman"/>
          <w:bCs/>
          <w:sz w:val="36"/>
          <w:szCs w:val="36"/>
          <w:lang w:eastAsia="ru-RU"/>
        </w:rPr>
        <w:lastRenderedPageBreak/>
        <w:t>ОПРЕДЕЛЕНИЕ МОТИВОВ УЧЕНИЯ</w:t>
      </w:r>
    </w:p>
    <w:p w:rsidR="00AA3661" w:rsidRPr="00AA3661" w:rsidRDefault="00AA3661" w:rsidP="00AA3661">
      <w:pPr>
        <w:spacing w:after="240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 xml:space="preserve"> </w:t>
      </w:r>
      <w:proofErr w:type="gramStart"/>
      <w:r w:rsidRPr="00AA3661">
        <w:rPr>
          <w:rFonts w:eastAsia="Times New Roman"/>
          <w:bCs/>
          <w:iCs/>
          <w:lang w:eastAsia="ru-RU"/>
        </w:rPr>
        <w:t>(Методика разработана в 1988г.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 М.Р. Гинзбург, экспериментальные материалы и система оценок - в 1993г. </w:t>
      </w:r>
      <w:proofErr w:type="gramStart"/>
      <w:r w:rsidRPr="00AA3661">
        <w:rPr>
          <w:rFonts w:eastAsia="Times New Roman"/>
          <w:bCs/>
          <w:iCs/>
          <w:lang w:eastAsia="ru-RU"/>
        </w:rPr>
        <w:t xml:space="preserve">И.Ю. Пахомовой и Р.В. </w:t>
      </w:r>
      <w:proofErr w:type="spellStart"/>
      <w:r w:rsidRPr="00AA3661">
        <w:rPr>
          <w:rFonts w:eastAsia="Times New Roman"/>
          <w:bCs/>
          <w:iCs/>
          <w:lang w:eastAsia="ru-RU"/>
        </w:rPr>
        <w:t>Овчаровой</w:t>
      </w:r>
      <w:proofErr w:type="spellEnd"/>
      <w:r w:rsidRPr="00AA3661">
        <w:rPr>
          <w:rFonts w:eastAsia="Times New Roman"/>
          <w:bCs/>
          <w:iCs/>
          <w:lang w:eastAsia="ru-RU"/>
        </w:rPr>
        <w:t>.)</w:t>
      </w:r>
      <w:proofErr w:type="gramEnd"/>
    </w:p>
    <w:p w:rsidR="00AA3661" w:rsidRPr="00AA3661" w:rsidRDefault="00AA3661" w:rsidP="00AA3661">
      <w:pPr>
        <w:spacing w:after="0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lang w:eastAsia="ru-RU"/>
        </w:rPr>
        <w:t xml:space="preserve">Методика направлена на изучение </w:t>
      </w:r>
      <w:proofErr w:type="spellStart"/>
      <w:r w:rsidRPr="00AA3661">
        <w:rPr>
          <w:rFonts w:eastAsia="Times New Roman"/>
          <w:bCs/>
          <w:lang w:eastAsia="ru-RU"/>
        </w:rPr>
        <w:t>сформированности</w:t>
      </w:r>
      <w:proofErr w:type="spellEnd"/>
      <w:r w:rsidRPr="00AA3661">
        <w:rPr>
          <w:rFonts w:eastAsia="Times New Roman"/>
          <w:bCs/>
          <w:lang w:eastAsia="ru-RU"/>
        </w:rPr>
        <w:t xml:space="preserve"> мотивов учения, выявление ведущего мотива.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lang w:eastAsia="ru-RU"/>
        </w:rPr>
        <w:t>Форма проведения: индивидуальная.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bCs/>
          <w:iCs/>
          <w:lang w:eastAsia="ru-RU"/>
        </w:rPr>
      </w:pPr>
      <w:r w:rsidRPr="00AA3661">
        <w:rPr>
          <w:rFonts w:eastAsia="Times New Roman"/>
          <w:bCs/>
          <w:lang w:eastAsia="ru-RU"/>
        </w:rPr>
        <w:t xml:space="preserve">Инструкция. Сейчас я буду рассказывать </w:t>
      </w:r>
      <w:proofErr w:type="gramStart"/>
      <w:r w:rsidRPr="00AA3661">
        <w:rPr>
          <w:rFonts w:eastAsia="Times New Roman"/>
          <w:bCs/>
          <w:lang w:eastAsia="ru-RU"/>
        </w:rPr>
        <w:t>историю</w:t>
      </w:r>
      <w:proofErr w:type="gramEnd"/>
      <w:r w:rsidRPr="00AA3661">
        <w:rPr>
          <w:rFonts w:eastAsia="Times New Roman"/>
          <w:bCs/>
          <w:lang w:eastAsia="ru-RU"/>
        </w:rPr>
        <w:t xml:space="preserve"> и показывать картинки, а ты слушай меня внимательно. </w:t>
      </w:r>
      <w:r w:rsidRPr="00AA3661">
        <w:rPr>
          <w:rFonts w:eastAsia="Times New Roman"/>
          <w:bCs/>
          <w:lang w:eastAsia="ru-RU"/>
        </w:rPr>
        <w:br/>
        <w:t xml:space="preserve">Мальчики (девочки) разговаривали о школе. Первый мальчик сказал: "Я хожу в школу потому, что меня мама заставляет. А если бы не мама, я бы в школу не ходил" </w:t>
      </w:r>
      <w:r w:rsidRPr="00AA3661">
        <w:rPr>
          <w:rFonts w:eastAsia="Times New Roman"/>
          <w:bCs/>
          <w:iCs/>
          <w:lang w:eastAsia="ru-RU"/>
        </w:rPr>
        <w:t>(рис. а)</w:t>
      </w:r>
      <w:r w:rsidRPr="00AA3661">
        <w:rPr>
          <w:rFonts w:eastAsia="Times New Roman"/>
          <w:bCs/>
          <w:lang w:eastAsia="ru-RU"/>
        </w:rPr>
        <w:t xml:space="preserve">. </w:t>
      </w:r>
      <w:r w:rsidRPr="00AA3661">
        <w:rPr>
          <w:rFonts w:eastAsia="Times New Roman"/>
          <w:bCs/>
          <w:lang w:eastAsia="ru-RU"/>
        </w:rPr>
        <w:br/>
        <w:t xml:space="preserve">Второй мальчик сказал: "Я хожу в школу потому, что мне нравится учиться, нравится делать уроки. Даже если бы школы не было, я бы все равно учился" </w:t>
      </w:r>
      <w:r w:rsidRPr="00AA3661">
        <w:rPr>
          <w:rFonts w:eastAsia="Times New Roman"/>
          <w:bCs/>
          <w:iCs/>
          <w:lang w:eastAsia="ru-RU"/>
        </w:rPr>
        <w:t>(рис. б)</w:t>
      </w:r>
      <w:r w:rsidRPr="00AA3661">
        <w:rPr>
          <w:rFonts w:eastAsia="Times New Roman"/>
          <w:bCs/>
          <w:lang w:eastAsia="ru-RU"/>
        </w:rPr>
        <w:t>.</w:t>
      </w:r>
      <w:r w:rsidRPr="00AA3661">
        <w:rPr>
          <w:rFonts w:eastAsia="Times New Roman"/>
          <w:bCs/>
          <w:lang w:eastAsia="ru-RU"/>
        </w:rPr>
        <w:br/>
        <w:t>Третий мальчик сказал: "Я хожу в школу потому, что там весело и много ребят, с которыми можно играть</w:t>
      </w:r>
      <w:proofErr w:type="gramStart"/>
      <w:r w:rsidRPr="00AA3661">
        <w:rPr>
          <w:rFonts w:eastAsia="Times New Roman"/>
          <w:bCs/>
          <w:lang w:eastAsia="ru-RU"/>
        </w:rPr>
        <w:t>"</w:t>
      </w:r>
      <w:r w:rsidRPr="00AA3661">
        <w:rPr>
          <w:rFonts w:eastAsia="Times New Roman"/>
          <w:bCs/>
          <w:iCs/>
          <w:lang w:eastAsia="ru-RU"/>
        </w:rPr>
        <w:t>(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рис. в). </w:t>
      </w:r>
      <w:r w:rsidRPr="00AA3661">
        <w:rPr>
          <w:rFonts w:eastAsia="Times New Roman"/>
          <w:bCs/>
          <w:iCs/>
          <w:lang w:eastAsia="ru-RU"/>
        </w:rPr>
        <w:br/>
        <w:t xml:space="preserve">Четвертый мальчик сказал: "Я хожу в школу потому, что хочу быть большим. Когда я в школе, я чувствую себя взрослым, а до школы я был маленьким" (рис. г). </w:t>
      </w:r>
      <w:r w:rsidRPr="00AA3661">
        <w:rPr>
          <w:rFonts w:eastAsia="Times New Roman"/>
          <w:bCs/>
          <w:iCs/>
          <w:lang w:eastAsia="ru-RU"/>
        </w:rPr>
        <w:br/>
        <w:t xml:space="preserve">Пятый мальчик сказал: "Я хожу в школу потому, что надо учиться. Без учения никакого дела не сделаешь, а выучишься - можешь стать кем захочешь" (рис. </w:t>
      </w:r>
      <w:proofErr w:type="spellStart"/>
      <w:r w:rsidRPr="00AA3661">
        <w:rPr>
          <w:rFonts w:eastAsia="Times New Roman"/>
          <w:bCs/>
          <w:iCs/>
          <w:lang w:eastAsia="ru-RU"/>
        </w:rPr>
        <w:t>д</w:t>
      </w:r>
      <w:proofErr w:type="spellEnd"/>
      <w:r w:rsidRPr="00AA3661">
        <w:rPr>
          <w:rFonts w:eastAsia="Times New Roman"/>
          <w:bCs/>
          <w:iCs/>
          <w:lang w:eastAsia="ru-RU"/>
        </w:rPr>
        <w:t xml:space="preserve">). </w:t>
      </w:r>
      <w:r w:rsidRPr="00AA3661">
        <w:rPr>
          <w:rFonts w:eastAsia="Times New Roman"/>
          <w:bCs/>
          <w:iCs/>
          <w:lang w:eastAsia="ru-RU"/>
        </w:rPr>
        <w:br/>
        <w:t xml:space="preserve">Шестой мальчик сказал: "Я хожу в школу потому, что получаю там пятерки" (рис. е). </w:t>
      </w:r>
      <w:r w:rsidRPr="00AA3661">
        <w:rPr>
          <w:rFonts w:eastAsia="Times New Roman"/>
          <w:bCs/>
          <w:iCs/>
          <w:noProof/>
          <w:lang w:eastAsia="ru-RU"/>
        </w:rPr>
        <w:drawing>
          <wp:inline distT="0" distB="0" distL="0" distR="0">
            <wp:extent cx="3228975" cy="2857500"/>
            <wp:effectExtent l="19050" t="0" r="9525" b="0"/>
            <wp:docPr id="1" name="Рисунок 1" descr="http://iemcko.narod.ru/images/4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narod.ru/images/43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661">
        <w:rPr>
          <w:rFonts w:eastAsia="Times New Roman"/>
          <w:bCs/>
          <w:iCs/>
          <w:lang w:eastAsia="ru-RU"/>
        </w:rPr>
        <w:t>      </w:t>
      </w:r>
      <w:r w:rsidRPr="00AA3661">
        <w:rPr>
          <w:rFonts w:eastAsia="Times New Roman"/>
          <w:bCs/>
          <w:iCs/>
          <w:noProof/>
          <w:lang w:eastAsia="ru-RU"/>
        </w:rPr>
        <w:drawing>
          <wp:inline distT="0" distB="0" distL="0" distR="0">
            <wp:extent cx="3600450" cy="2857500"/>
            <wp:effectExtent l="19050" t="0" r="0" b="0"/>
            <wp:docPr id="2" name="Рисунок 2" descr="http://iemcko.narod.ru/images/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narod.ru/images/43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61" w:rsidRPr="00AA3661" w:rsidRDefault="00AA3661" w:rsidP="00AA3661">
      <w:pPr>
        <w:spacing w:after="240" w:line="240" w:lineRule="auto"/>
        <w:jc w:val="center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3409950" cy="2857500"/>
            <wp:effectExtent l="19050" t="0" r="0" b="0"/>
            <wp:docPr id="3" name="Рисунок 3" descr="http://iemcko.narod.ru/images/4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narod.ru/images/43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661">
        <w:rPr>
          <w:rFonts w:eastAsia="Times New Roman"/>
          <w:bCs/>
          <w:iCs/>
          <w:lang w:eastAsia="ru-RU"/>
        </w:rPr>
        <w:t>         </w:t>
      </w:r>
      <w:r w:rsidRPr="00AA3661">
        <w:rPr>
          <w:rFonts w:eastAsia="Times New Roman"/>
          <w:bCs/>
          <w:iCs/>
          <w:noProof/>
          <w:lang w:eastAsia="ru-RU"/>
        </w:rPr>
        <w:drawing>
          <wp:inline distT="0" distB="0" distL="0" distR="0">
            <wp:extent cx="3371850" cy="2857500"/>
            <wp:effectExtent l="19050" t="0" r="0" b="0"/>
            <wp:docPr id="4" name="Рисунок 4" descr="http://iemcko.narod.ru/images/4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narod.ru/images/43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61" w:rsidRPr="00AA3661" w:rsidRDefault="00AA3661" w:rsidP="00AA3661">
      <w:pPr>
        <w:spacing w:after="0" w:line="240" w:lineRule="auto"/>
        <w:jc w:val="center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noProof/>
          <w:lang w:eastAsia="ru-RU"/>
        </w:rPr>
        <w:drawing>
          <wp:inline distT="0" distB="0" distL="0" distR="0">
            <wp:extent cx="2962275" cy="2857500"/>
            <wp:effectExtent l="19050" t="0" r="9525" b="0"/>
            <wp:docPr id="5" name="Рисунок 5" descr="http://iemcko.narod.ru/images/4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narod.ru/images/43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661">
        <w:rPr>
          <w:rFonts w:eastAsia="Times New Roman"/>
          <w:bCs/>
          <w:iCs/>
          <w:lang w:eastAsia="ru-RU"/>
        </w:rPr>
        <w:t>         </w:t>
      </w:r>
      <w:r w:rsidRPr="00AA3661">
        <w:rPr>
          <w:rFonts w:eastAsia="Times New Roman"/>
          <w:bCs/>
          <w:iCs/>
          <w:noProof/>
          <w:lang w:eastAsia="ru-RU"/>
        </w:rPr>
        <w:drawing>
          <wp:inline distT="0" distB="0" distL="0" distR="0">
            <wp:extent cx="2162175" cy="2381250"/>
            <wp:effectExtent l="19050" t="0" r="9525" b="0"/>
            <wp:docPr id="6" name="Рисунок 6" descr="http://iemcko.narod.ru/images/4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narod.ru/images/43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>1. Кто из них, по-твоему, прав? Почему</w:t>
      </w:r>
      <w:proofErr w:type="gramStart"/>
      <w:r w:rsidRPr="00AA3661">
        <w:rPr>
          <w:rFonts w:eastAsia="Times New Roman"/>
          <w:bCs/>
          <w:iCs/>
          <w:lang w:eastAsia="ru-RU"/>
        </w:rPr>
        <w:t>?(</w:t>
      </w:r>
      <w:proofErr w:type="gramEnd"/>
      <w:r w:rsidRPr="00AA3661">
        <w:rPr>
          <w:rFonts w:eastAsia="Times New Roman"/>
          <w:bCs/>
          <w:iCs/>
          <w:lang w:eastAsia="ru-RU"/>
        </w:rPr>
        <w:t>Выбор I)</w:t>
      </w:r>
      <w:r w:rsidRPr="00AA3661">
        <w:rPr>
          <w:rFonts w:eastAsia="Times New Roman"/>
          <w:bCs/>
          <w:iCs/>
          <w:lang w:eastAsia="ru-RU"/>
        </w:rPr>
        <w:br/>
        <w:t>2. С кем из них ты хотел бы вместе играть? Почему</w:t>
      </w:r>
      <w:proofErr w:type="gramStart"/>
      <w:r w:rsidRPr="00AA3661">
        <w:rPr>
          <w:rFonts w:eastAsia="Times New Roman"/>
          <w:bCs/>
          <w:iCs/>
          <w:lang w:eastAsia="ru-RU"/>
        </w:rPr>
        <w:t>?(</w:t>
      </w:r>
      <w:proofErr w:type="gramEnd"/>
      <w:r w:rsidRPr="00AA3661">
        <w:rPr>
          <w:rFonts w:eastAsia="Times New Roman"/>
          <w:bCs/>
          <w:iCs/>
          <w:lang w:eastAsia="ru-RU"/>
        </w:rPr>
        <w:t>Выбор 2)</w:t>
      </w:r>
      <w:r w:rsidRPr="00AA3661">
        <w:rPr>
          <w:rFonts w:eastAsia="Times New Roman"/>
          <w:bCs/>
          <w:iCs/>
          <w:lang w:eastAsia="ru-RU"/>
        </w:rPr>
        <w:br/>
        <w:t>3. С кем из них ты хотел бы вместе учиться? Почему</w:t>
      </w:r>
      <w:proofErr w:type="gramStart"/>
      <w:r w:rsidRPr="00AA3661">
        <w:rPr>
          <w:rFonts w:eastAsia="Times New Roman"/>
          <w:bCs/>
          <w:iCs/>
          <w:lang w:eastAsia="ru-RU"/>
        </w:rPr>
        <w:t>?(</w:t>
      </w:r>
      <w:proofErr w:type="gramEnd"/>
      <w:r w:rsidRPr="00AA3661">
        <w:rPr>
          <w:rFonts w:eastAsia="Times New Roman"/>
          <w:bCs/>
          <w:iCs/>
          <w:lang w:eastAsia="ru-RU"/>
        </w:rPr>
        <w:t>Выбор 3)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lastRenderedPageBreak/>
        <w:t xml:space="preserve">Дети последовательно осуществляют три выбора. Если содержание недостаточно прослеживается в ответе ребёнка, необходимо задать контрольный вопрос: </w:t>
      </w:r>
      <w:r w:rsidRPr="00AA3661">
        <w:rPr>
          <w:rFonts w:eastAsia="Times New Roman"/>
          <w:bCs/>
          <w:iCs/>
          <w:lang w:eastAsia="ru-RU"/>
        </w:rPr>
        <w:br/>
        <w:t>"А что этот мальчик сказал?", чтобы быть уверенным в том, что ребёнок произвёл свой выбор, исходя именно из содержания рассказа, а не случайно указал на одну из шести картинок.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 xml:space="preserve">Обработка результатов. Ответы (выбор определённой картинки) экспериментатор заносит в таблицу и затем оценивает. </w:t>
      </w:r>
    </w:p>
    <w:tbl>
      <w:tblPr>
        <w:tblW w:w="10500" w:type="dxa"/>
        <w:jc w:val="center"/>
        <w:tblCellSpacing w:w="15" w:type="dxa"/>
        <w:tblBorders>
          <w:top w:val="outset" w:sz="6" w:space="0" w:color="F0B164"/>
          <w:left w:val="outset" w:sz="6" w:space="0" w:color="F0B164"/>
          <w:bottom w:val="outset" w:sz="6" w:space="0" w:color="F0B164"/>
          <w:right w:val="outset" w:sz="6" w:space="0" w:color="F0B16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1386"/>
        <w:gridCol w:w="1386"/>
        <w:gridCol w:w="1386"/>
        <w:gridCol w:w="1712"/>
        <w:gridCol w:w="1545"/>
        <w:gridCol w:w="1401"/>
      </w:tblGrid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Мотив № 1</w:t>
            </w:r>
            <w:r w:rsidRPr="00AA3661">
              <w:rPr>
                <w:rFonts w:eastAsia="Times New Roman"/>
                <w:lang w:eastAsia="ru-RU"/>
              </w:rPr>
              <w:br/>
              <w:t>Внешний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Мотив № 2</w:t>
            </w:r>
            <w:r w:rsidRPr="00AA3661">
              <w:rPr>
                <w:rFonts w:eastAsia="Times New Roman"/>
                <w:lang w:eastAsia="ru-RU"/>
              </w:rPr>
              <w:br/>
              <w:t>Учебный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Мотив № 3</w:t>
            </w:r>
            <w:r w:rsidRPr="00AA3661">
              <w:rPr>
                <w:rFonts w:eastAsia="Times New Roman"/>
                <w:lang w:eastAsia="ru-RU"/>
              </w:rPr>
              <w:br/>
              <w:t>Игровой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Мотив № 4</w:t>
            </w:r>
            <w:r w:rsidRPr="00AA3661">
              <w:rPr>
                <w:rFonts w:eastAsia="Times New Roman"/>
                <w:lang w:eastAsia="ru-RU"/>
              </w:rPr>
              <w:br/>
              <w:t>Позиционный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Мотив № 5</w:t>
            </w:r>
            <w:r w:rsidRPr="00AA3661">
              <w:rPr>
                <w:rFonts w:eastAsia="Times New Roman"/>
                <w:lang w:eastAsia="ru-RU"/>
              </w:rPr>
              <w:br/>
              <w:t>Социальный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Мотив № 6</w:t>
            </w:r>
            <w:r w:rsidRPr="00AA3661">
              <w:rPr>
                <w:rFonts w:eastAsia="Times New Roman"/>
                <w:lang w:eastAsia="ru-RU"/>
              </w:rPr>
              <w:br/>
              <w:t>Оценка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  I выбор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  II выбор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  III выбор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Контрольный</w:t>
            </w:r>
            <w:r w:rsidRPr="00AA3661">
              <w:rPr>
                <w:rFonts w:eastAsia="Times New Roman"/>
                <w:lang w:eastAsia="ru-RU"/>
              </w:rPr>
              <w:br/>
              <w:t>выбор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0B164"/>
              <w:left w:val="outset" w:sz="6" w:space="0" w:color="F0B164"/>
              <w:bottom w:val="outset" w:sz="6" w:space="0" w:color="F0B164"/>
              <w:right w:val="outset" w:sz="6" w:space="0" w:color="F0B164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 </w:t>
            </w:r>
          </w:p>
        </w:tc>
      </w:tr>
    </w:tbl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u w:val="single"/>
          <w:lang w:eastAsia="ru-RU"/>
        </w:rPr>
        <w:t>Мотивы:</w:t>
      </w:r>
      <w:r w:rsidRPr="00AA3661">
        <w:rPr>
          <w:rFonts w:eastAsia="Times New Roman"/>
          <w:bCs/>
          <w:iCs/>
          <w:lang w:eastAsia="ru-RU"/>
        </w:rPr>
        <w:t xml:space="preserve"> </w:t>
      </w:r>
      <w:r w:rsidRPr="00AA3661">
        <w:rPr>
          <w:rFonts w:eastAsia="Times New Roman"/>
          <w:bCs/>
          <w:iCs/>
          <w:lang w:eastAsia="ru-RU"/>
        </w:rPr>
        <w:br/>
        <w:t>         1. внешний    (а),</w:t>
      </w:r>
      <w:r w:rsidRPr="00AA3661">
        <w:rPr>
          <w:rFonts w:eastAsia="Times New Roman"/>
          <w:bCs/>
          <w:iCs/>
          <w:lang w:eastAsia="ru-RU"/>
        </w:rPr>
        <w:br/>
        <w:t xml:space="preserve">         2. учебный    (б), </w:t>
      </w:r>
      <w:r w:rsidRPr="00AA3661">
        <w:rPr>
          <w:rFonts w:eastAsia="Times New Roman"/>
          <w:bCs/>
          <w:iCs/>
          <w:lang w:eastAsia="ru-RU"/>
        </w:rPr>
        <w:br/>
        <w:t xml:space="preserve">         3. игровой    (в), </w:t>
      </w:r>
      <w:r w:rsidRPr="00AA3661">
        <w:rPr>
          <w:rFonts w:eastAsia="Times New Roman"/>
          <w:bCs/>
          <w:iCs/>
          <w:lang w:eastAsia="ru-RU"/>
        </w:rPr>
        <w:br/>
        <w:t xml:space="preserve">         4. позиционный    (г), </w:t>
      </w:r>
      <w:r w:rsidRPr="00AA3661">
        <w:rPr>
          <w:rFonts w:eastAsia="Times New Roman"/>
          <w:bCs/>
          <w:iCs/>
          <w:lang w:eastAsia="ru-RU"/>
        </w:rPr>
        <w:br/>
        <w:t>         5. социальный    (</w:t>
      </w:r>
      <w:proofErr w:type="spellStart"/>
      <w:r w:rsidRPr="00AA3661">
        <w:rPr>
          <w:rFonts w:eastAsia="Times New Roman"/>
          <w:bCs/>
          <w:iCs/>
          <w:lang w:eastAsia="ru-RU"/>
        </w:rPr>
        <w:t>д</w:t>
      </w:r>
      <w:proofErr w:type="spellEnd"/>
      <w:r w:rsidRPr="00AA3661">
        <w:rPr>
          <w:rFonts w:eastAsia="Times New Roman"/>
          <w:bCs/>
          <w:iCs/>
          <w:lang w:eastAsia="ru-RU"/>
        </w:rPr>
        <w:t xml:space="preserve">), </w:t>
      </w:r>
      <w:r w:rsidRPr="00AA3661">
        <w:rPr>
          <w:rFonts w:eastAsia="Times New Roman"/>
          <w:bCs/>
          <w:iCs/>
          <w:lang w:eastAsia="ru-RU"/>
        </w:rPr>
        <w:br/>
        <w:t xml:space="preserve">         6. мотив - оценка    (е). </w:t>
      </w:r>
    </w:p>
    <w:p w:rsidR="00AA3661" w:rsidRPr="00AA3661" w:rsidRDefault="00AA3661" w:rsidP="00AA3661">
      <w:pPr>
        <w:spacing w:after="0" w:line="240" w:lineRule="auto"/>
        <w:jc w:val="center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>Анализ результатов: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>         Контрольный выбор добавляет к общей сумме баллов количество баллов соответствующего выбора.</w:t>
      </w:r>
      <w:r w:rsidRPr="00AA3661">
        <w:rPr>
          <w:rFonts w:eastAsia="Times New Roman"/>
          <w:bCs/>
          <w:iCs/>
          <w:lang w:eastAsia="ru-RU"/>
        </w:rPr>
        <w:br/>
        <w:t>         Учебная мотивация диагностируется по наибольшему количеству баллов (доминирующая мотивация). Иногда ребенок может руководствоваться и другими мотивами. Об отсутствии мотивации обучения свидетельствует ограниченность предпочтений, т.е. школьниками практикуются различные подходы к тем или иным ситуациям.</w:t>
      </w:r>
      <w:r w:rsidRPr="00AA3661">
        <w:rPr>
          <w:rFonts w:eastAsia="Times New Roman"/>
          <w:bCs/>
          <w:iCs/>
          <w:lang w:eastAsia="ru-RU"/>
        </w:rPr>
        <w:br/>
        <w:t>         Из ответов-выборов будущих первоклассников делается вывод о сущности ведущего мотива будущей учебной деятельности.</w:t>
      </w:r>
      <w:r w:rsidRPr="00AA3661">
        <w:rPr>
          <w:rFonts w:eastAsia="Times New Roman"/>
          <w:bCs/>
          <w:iCs/>
          <w:lang w:eastAsia="ru-RU"/>
        </w:rPr>
        <w:br/>
        <w:t>         Выбор ребенком одной и той же картинки три раза подряд, а также ответы на вопросы, подтверждающие осознанность его выбора, свидетельствуют о наличии одного ведущего мотива.</w:t>
      </w:r>
      <w:r w:rsidRPr="00AA3661">
        <w:rPr>
          <w:rFonts w:eastAsia="Times New Roman"/>
          <w:bCs/>
          <w:iCs/>
          <w:lang w:eastAsia="ru-RU"/>
        </w:rPr>
        <w:br/>
        <w:t>         Выбор ребенком одной и той же картинки два раза подряд и ответы на вопросы, подтверждающие осознанность его выбора, свидетельствуют о наличии одного ведущего мотива, а также другого мотива, менее значимого.</w:t>
      </w:r>
      <w:r w:rsidRPr="00AA3661">
        <w:rPr>
          <w:rFonts w:eastAsia="Times New Roman"/>
          <w:bCs/>
          <w:iCs/>
          <w:lang w:eastAsia="ru-RU"/>
        </w:rPr>
        <w:br/>
        <w:t>         Если ребенок выбирает три разных картинки и осознанно объясняет свои выборы, то это свидетельствует о разносторонней мотивации, по ведущим следует считать мотив, обозначенный первой выбранной картинкой.</w:t>
      </w:r>
      <w:r w:rsidRPr="00AA3661">
        <w:rPr>
          <w:rFonts w:eastAsia="Times New Roman"/>
          <w:bCs/>
          <w:iCs/>
          <w:lang w:eastAsia="ru-RU"/>
        </w:rPr>
        <w:br/>
        <w:t xml:space="preserve">         Когда ребенок выбирает 3 </w:t>
      </w:r>
      <w:proofErr w:type="gramStart"/>
      <w:r w:rsidRPr="00AA3661">
        <w:rPr>
          <w:rFonts w:eastAsia="Times New Roman"/>
          <w:bCs/>
          <w:iCs/>
          <w:lang w:eastAsia="ru-RU"/>
        </w:rPr>
        <w:t>разных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 картинки и не может рационально объяснить свои выборы, это может свидетельствовать о недостаточном развитии мотивационной составляющей при подготовке к школе. Но условно ведущим следует считать мотив, обозначенный первой выбранной картинкой.</w:t>
      </w:r>
      <w:r w:rsidRPr="00AA3661">
        <w:rPr>
          <w:rFonts w:eastAsia="Times New Roman"/>
          <w:bCs/>
          <w:iCs/>
          <w:lang w:eastAsia="ru-RU"/>
        </w:rPr>
        <w:br/>
        <w:t xml:space="preserve">         Для отслеживания дальнейшей </w:t>
      </w:r>
      <w:proofErr w:type="gramStart"/>
      <w:r w:rsidRPr="00AA3661">
        <w:rPr>
          <w:rFonts w:eastAsia="Times New Roman"/>
          <w:bCs/>
          <w:iCs/>
          <w:lang w:eastAsia="ru-RU"/>
        </w:rPr>
        <w:t>результативности процесса формирования учебной мотивации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 у учащихся целесообразно выявить уровень мотивации в целом.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AA3661">
        <w:rPr>
          <w:rFonts w:eastAsia="Times New Roman"/>
          <w:bCs/>
          <w:iCs/>
          <w:lang w:eastAsia="ru-RU"/>
        </w:rPr>
        <w:t xml:space="preserve">Внешний мотив - 0 баллов; </w:t>
      </w:r>
      <w:r w:rsidRPr="00AA3661">
        <w:rPr>
          <w:rFonts w:eastAsia="Times New Roman"/>
          <w:bCs/>
          <w:iCs/>
          <w:lang w:eastAsia="ru-RU"/>
        </w:rPr>
        <w:br/>
        <w:t xml:space="preserve">Игровой мотив - 1 балл; </w:t>
      </w:r>
      <w:r w:rsidRPr="00AA3661">
        <w:rPr>
          <w:rFonts w:eastAsia="Times New Roman"/>
          <w:bCs/>
          <w:iCs/>
          <w:lang w:eastAsia="ru-RU"/>
        </w:rPr>
        <w:br/>
      </w:r>
      <w:r w:rsidRPr="00AA3661">
        <w:rPr>
          <w:rFonts w:eastAsia="Times New Roman"/>
          <w:bCs/>
          <w:iCs/>
          <w:lang w:eastAsia="ru-RU"/>
        </w:rPr>
        <w:lastRenderedPageBreak/>
        <w:t>Получение отметки - 2 балла;</w:t>
      </w:r>
      <w:r w:rsidRPr="00AA3661">
        <w:rPr>
          <w:rFonts w:eastAsia="Times New Roman"/>
          <w:bCs/>
          <w:iCs/>
          <w:lang w:eastAsia="ru-RU"/>
        </w:rPr>
        <w:br/>
        <w:t xml:space="preserve">Позиционный мотив - 3 балла; </w:t>
      </w:r>
      <w:r w:rsidRPr="00AA3661">
        <w:rPr>
          <w:rFonts w:eastAsia="Times New Roman"/>
          <w:bCs/>
          <w:iCs/>
          <w:lang w:eastAsia="ru-RU"/>
        </w:rPr>
        <w:br/>
        <w:t xml:space="preserve">Социальный мотив - 4 балла; </w:t>
      </w:r>
      <w:r w:rsidRPr="00AA3661">
        <w:rPr>
          <w:rFonts w:eastAsia="Times New Roman"/>
          <w:bCs/>
          <w:iCs/>
          <w:lang w:eastAsia="ru-RU"/>
        </w:rPr>
        <w:br/>
        <w:t>Учебный мотив - 5 баллов.</w:t>
      </w:r>
      <w:proofErr w:type="gramEnd"/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 xml:space="preserve">Баллы выбранных картинок суммируются и на их основе по оценочной таблице выявляются уровни мотивации. </w:t>
      </w:r>
    </w:p>
    <w:p w:rsidR="00AA3661" w:rsidRPr="00AA3661" w:rsidRDefault="00AA3661" w:rsidP="00AA3661">
      <w:pPr>
        <w:spacing w:after="240" w:line="240" w:lineRule="auto"/>
        <w:jc w:val="center"/>
        <w:rPr>
          <w:rFonts w:eastAsia="Times New Roman"/>
          <w:lang w:eastAsia="ru-RU"/>
        </w:rPr>
      </w:pPr>
      <w:r w:rsidRPr="00AA3661">
        <w:rPr>
          <w:rFonts w:eastAsia="Times New Roman"/>
          <w:bCs/>
          <w:iCs/>
          <w:lang w:eastAsia="ru-RU"/>
        </w:rPr>
        <w:t>ОЦЕНОЧНАЯ ТАБЛИЦА УРОВНЕЙ МОТИВАЦИИ</w:t>
      </w:r>
    </w:p>
    <w:tbl>
      <w:tblPr>
        <w:tblW w:w="10500" w:type="dxa"/>
        <w:jc w:val="center"/>
        <w:tblCellSpacing w:w="15" w:type="dxa"/>
        <w:tblBorders>
          <w:top w:val="outset" w:sz="6" w:space="0" w:color="E7AC6B"/>
          <w:left w:val="outset" w:sz="6" w:space="0" w:color="E7AC6B"/>
          <w:bottom w:val="outset" w:sz="6" w:space="0" w:color="E7AC6B"/>
          <w:right w:val="outset" w:sz="6" w:space="0" w:color="E7AC6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1774"/>
        <w:gridCol w:w="1774"/>
        <w:gridCol w:w="1774"/>
        <w:gridCol w:w="2922"/>
      </w:tblGrid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Уровни</w:t>
            </w:r>
            <w:r w:rsidRPr="00AA3661">
              <w:rPr>
                <w:rFonts w:eastAsia="Times New Roman"/>
                <w:lang w:eastAsia="ru-RU"/>
              </w:rPr>
              <w:br/>
              <w:t>мотивации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Выбор 1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Выбор 2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Выбор 3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Общая оценка</w:t>
            </w:r>
            <w:r w:rsidRPr="00AA3661">
              <w:rPr>
                <w:rFonts w:eastAsia="Times New Roman"/>
                <w:lang w:eastAsia="ru-RU"/>
              </w:rPr>
              <w:br/>
              <w:t>в баллах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13 - 15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10 - 12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7 - 9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4 - 6</w:t>
            </w:r>
          </w:p>
        </w:tc>
      </w:tr>
      <w:tr w:rsidR="00AA3661" w:rsidRPr="00AA3661" w:rsidTr="00AA36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E7AC6B"/>
              <w:left w:val="outset" w:sz="6" w:space="0" w:color="E7AC6B"/>
              <w:bottom w:val="outset" w:sz="6" w:space="0" w:color="E7AC6B"/>
              <w:right w:val="outset" w:sz="6" w:space="0" w:color="E7AC6B"/>
            </w:tcBorders>
            <w:vAlign w:val="center"/>
            <w:hideMark/>
          </w:tcPr>
          <w:p w:rsidR="00AA3661" w:rsidRPr="00AA3661" w:rsidRDefault="00AA3661" w:rsidP="00AA366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A3661">
              <w:rPr>
                <w:rFonts w:eastAsia="Times New Roman"/>
                <w:lang w:eastAsia="ru-RU"/>
              </w:rPr>
              <w:t>0 - 3</w:t>
            </w:r>
          </w:p>
        </w:tc>
      </w:tr>
    </w:tbl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AA3661">
        <w:rPr>
          <w:rFonts w:eastAsia="Times New Roman"/>
          <w:bCs/>
          <w:iCs/>
          <w:lang w:eastAsia="ru-RU"/>
        </w:rPr>
        <w:t>Количественный: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 </w:t>
      </w:r>
      <w:r w:rsidRPr="00AA3661">
        <w:rPr>
          <w:rFonts w:eastAsia="Times New Roman"/>
          <w:bCs/>
          <w:iCs/>
          <w:lang w:eastAsia="ru-RU"/>
        </w:rPr>
        <w:br/>
      </w:r>
      <w:proofErr w:type="gramStart"/>
      <w:r w:rsidRPr="00AA3661">
        <w:rPr>
          <w:rFonts w:eastAsia="Times New Roman"/>
          <w:bCs/>
          <w:iCs/>
          <w:lang w:eastAsia="ru-RU"/>
        </w:rPr>
        <w:t>I - очень высокий уровень мотивации, преобладание учебных мотивов, возможно наличие социальных мотивов;</w:t>
      </w:r>
      <w:r w:rsidRPr="00AA3661">
        <w:rPr>
          <w:rFonts w:eastAsia="Times New Roman"/>
          <w:bCs/>
          <w:iCs/>
          <w:lang w:eastAsia="ru-RU"/>
        </w:rPr>
        <w:br/>
        <w:t>II - высокий уровень учебной мотивации, преобладание социальных мотивов, возможно присутствие учебного и позиционного мотивов;</w:t>
      </w:r>
      <w:r w:rsidRPr="00AA3661">
        <w:rPr>
          <w:rFonts w:eastAsia="Times New Roman"/>
          <w:bCs/>
          <w:iCs/>
          <w:lang w:eastAsia="ru-RU"/>
        </w:rPr>
        <w:br/>
        <w:t>III - нормальный уровень мотивации, преобладание позиционных мотивов, возможно присутствие социального и оценочного мотивов;</w:t>
      </w:r>
      <w:r w:rsidRPr="00AA3661">
        <w:rPr>
          <w:rFonts w:eastAsia="Times New Roman"/>
          <w:bCs/>
          <w:iCs/>
          <w:lang w:eastAsia="ru-RU"/>
        </w:rPr>
        <w:br/>
        <w:t>IV - сниженный уровень мотивации, преобладание оценочных мотивов, возможно присутствие позиционного и игрового (внешнего) мотивов;</w:t>
      </w:r>
      <w:proofErr w:type="gramEnd"/>
      <w:r w:rsidRPr="00AA3661">
        <w:rPr>
          <w:rFonts w:eastAsia="Times New Roman"/>
          <w:bCs/>
          <w:iCs/>
          <w:lang w:eastAsia="ru-RU"/>
        </w:rPr>
        <w:br/>
        <w:t>V - низкий уровень учебной мотивации, преобладание игровых или внешних мотивов, возможно присутствие оценочного мотива.</w:t>
      </w:r>
    </w:p>
    <w:p w:rsidR="00AA3661" w:rsidRPr="00AA3661" w:rsidRDefault="00AA3661" w:rsidP="00AA366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AA3661">
        <w:rPr>
          <w:rFonts w:eastAsia="Times New Roman"/>
          <w:bCs/>
          <w:iCs/>
          <w:lang w:eastAsia="ru-RU"/>
        </w:rPr>
        <w:t>Качественный: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 </w:t>
      </w:r>
      <w:r w:rsidRPr="00AA3661">
        <w:rPr>
          <w:rFonts w:eastAsia="Times New Roman"/>
          <w:bCs/>
          <w:iCs/>
          <w:lang w:eastAsia="ru-RU"/>
        </w:rPr>
        <w:br/>
        <w:t>Внешний - собственного желания ходить в школу ребенок не проявляет, школу он посещает только по принуждению.</w:t>
      </w:r>
      <w:r w:rsidRPr="00AA3661">
        <w:rPr>
          <w:rFonts w:eastAsia="Times New Roman"/>
          <w:bCs/>
          <w:iCs/>
          <w:lang w:eastAsia="ru-RU"/>
        </w:rPr>
        <w:br/>
      </w:r>
      <w:proofErr w:type="gramStart"/>
      <w:r w:rsidRPr="00AA3661">
        <w:rPr>
          <w:rFonts w:eastAsia="Times New Roman"/>
          <w:bCs/>
          <w:iCs/>
          <w:lang w:eastAsia="ru-RU"/>
        </w:rPr>
        <w:t>Учебный</w:t>
      </w:r>
      <w:proofErr w:type="gramEnd"/>
      <w:r w:rsidRPr="00AA3661">
        <w:rPr>
          <w:rFonts w:eastAsia="Times New Roman"/>
          <w:bCs/>
          <w:iCs/>
          <w:lang w:eastAsia="ru-RU"/>
        </w:rPr>
        <w:t xml:space="preserve"> - ребенку нравится учиться, нравится посещать школу.</w:t>
      </w:r>
      <w:r w:rsidRPr="00AA3661">
        <w:rPr>
          <w:rFonts w:eastAsia="Times New Roman"/>
          <w:bCs/>
          <w:iCs/>
          <w:lang w:eastAsia="ru-RU"/>
        </w:rPr>
        <w:br/>
        <w:t>Игровой - в школе ребенку нравится только играть, гулять, общаться с детьми.</w:t>
      </w:r>
      <w:r w:rsidRPr="00AA3661">
        <w:rPr>
          <w:rFonts w:eastAsia="Times New Roman"/>
          <w:bCs/>
          <w:iCs/>
          <w:lang w:eastAsia="ru-RU"/>
        </w:rPr>
        <w:br/>
        <w:t>Позиционный - ребенок ходит в школу не для того, чтобы овладевать учебной деятельностью, а для того, чтобы почувствовать себя взрослым, повысить свой статус в глазах детей и взрослых.</w:t>
      </w:r>
      <w:r w:rsidRPr="00AA3661">
        <w:rPr>
          <w:rFonts w:eastAsia="Times New Roman"/>
          <w:bCs/>
          <w:iCs/>
          <w:lang w:eastAsia="ru-RU"/>
        </w:rPr>
        <w:br/>
        <w:t>Социальный - ребенок ходит в школу не для того, чтобы быть образованным, узнавать что-то новое, а потому, что знает: учиться надо, чтобы в будущем получить профессию, - так говорят родители.</w:t>
      </w:r>
      <w:r w:rsidRPr="00AA3661">
        <w:rPr>
          <w:rFonts w:eastAsia="Times New Roman"/>
          <w:bCs/>
          <w:iCs/>
          <w:lang w:eastAsia="ru-RU"/>
        </w:rPr>
        <w:br/>
        <w:t>Отметка - ребенок ходит в школу, чтобы зарабатывать пятерки, за которые хвалят родители и учитель.</w:t>
      </w:r>
    </w:p>
    <w:p w:rsidR="00AA3661" w:rsidRPr="00AA3661" w:rsidRDefault="00AA3661" w:rsidP="00AA3661">
      <w:pPr>
        <w:rPr>
          <w:rFonts w:eastAsia="Times New Roman"/>
          <w:lang w:eastAsia="ru-RU"/>
        </w:rPr>
      </w:pPr>
    </w:p>
    <w:sectPr w:rsidR="00AA3661" w:rsidRPr="00AA3661" w:rsidSect="00AA36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493"/>
    <w:multiLevelType w:val="multilevel"/>
    <w:tmpl w:val="32A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A2"/>
    <w:rsid w:val="002B2F2F"/>
    <w:rsid w:val="003F7724"/>
    <w:rsid w:val="008309A2"/>
    <w:rsid w:val="00A04895"/>
    <w:rsid w:val="00AA3661"/>
    <w:rsid w:val="00DA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D7"/>
  </w:style>
  <w:style w:type="paragraph" w:styleId="2">
    <w:name w:val="heading 2"/>
    <w:basedOn w:val="a"/>
    <w:link w:val="20"/>
    <w:uiPriority w:val="9"/>
    <w:qFormat/>
    <w:rsid w:val="00AA366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9A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661"/>
    <w:rPr>
      <w:rFonts w:eastAsia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B2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1970</Words>
  <Characters>11231</Characters>
  <Application>Microsoft Office Word</Application>
  <DocSecurity>0</DocSecurity>
  <Lines>93</Lines>
  <Paragraphs>26</Paragraphs>
  <ScaleCrop>false</ScaleCrop>
  <Company>Microsoft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2011-11-08T09:48:00Z</dcterms:created>
  <dcterms:modified xsi:type="dcterms:W3CDTF">2011-11-09T10:10:00Z</dcterms:modified>
</cp:coreProperties>
</file>